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F" w:rsidRPr="008F202F" w:rsidRDefault="008F202F" w:rsidP="008F202F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F202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Правила и сроки госпитализации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Возможно ожидание срока плановой госпитализации при оказании специализированной, за исключением высокотехнологичной, медицинской помощи в стационарных условиях </w:t>
      </w:r>
      <w:r w:rsidRPr="008F202F">
        <w:rPr>
          <w:rFonts w:ascii="Arial" w:eastAsia="Times New Roman" w:hAnsi="Arial" w:cs="Arial"/>
          <w:color w:val="00BFF3"/>
          <w:sz w:val="21"/>
          <w:szCs w:val="21"/>
          <w:bdr w:val="none" w:sz="0" w:space="0" w:color="auto" w:frame="1"/>
          <w:lang w:eastAsia="ru-RU"/>
        </w:rPr>
        <w:t>в плановой форме — не более 30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Направление на плановую госпитализацию в стационарное отделение специализированного государственного учреждения осуществляется врачами специалистами амбулаторно-поликлинического отделения специализированного государственного учреждения.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Плановая госпитализация осуществляется при наличии у больного паспорта или иного документа, удостоверяющего личность, полиса обязательного медицинского страхования, направления из медицинской организации первичной медико-санитарной помощи, результатов диагностических исследований, которые могут быть проведены в амбулаторных условиях.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00BFF3"/>
          <w:sz w:val="21"/>
          <w:szCs w:val="21"/>
          <w:bdr w:val="none" w:sz="0" w:space="0" w:color="auto" w:frame="1"/>
          <w:lang w:eastAsia="ru-RU"/>
        </w:rPr>
        <w:t>Отсутствие страхового полиса и документа, удостоверяющего личность, не является основанием для отказа в экстренной госпитализации.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 госпитализации в стационар больной должен быть осмотрен врачом в приемном отделении не позднее тридцати минут с момента обращения, при наличии показаний — госпитализирован в течение двух часов. При угрожающих жизни состояниях больной должен быть осмотрен врачом и госпитализирован немедленно.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случаях, когда для окончательного установления диагноза требуется динамическое наблюдение, допускается нахождение больного в палате наблюдения приемного отделения до двадцати четырех часов. За этот период больному проводят необходимый объем лечебно-диагностических мероприятий, данные о которых заносятся в лист наблюдения.</w:t>
      </w:r>
    </w:p>
    <w:p w:rsidR="008F202F" w:rsidRPr="008F202F" w:rsidRDefault="008F202F" w:rsidP="008F202F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202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 госпитализации в стационар больные размещаются в палатах с соблюдением санитарно-гигиенических норм. При отсутствии в профильном отделении свободных мест допускается размещение больных, поступивших по экстренным показаниям, вне палаты на срок не более суток.</w:t>
      </w:r>
    </w:p>
    <w:p w:rsidR="00B82875" w:rsidRDefault="008F202F">
      <w:r>
        <w:rPr>
          <w:noProof/>
          <w:lang w:eastAsia="ru-RU"/>
        </w:rPr>
        <w:lastRenderedPageBreak/>
        <w:drawing>
          <wp:inline distT="0" distB="0" distL="0" distR="0">
            <wp:extent cx="5940425" cy="8355763"/>
            <wp:effectExtent l="0" t="0" r="3175" b="7620"/>
            <wp:docPr id="1" name="Рисунок 1" descr="C:\Users\ЖаповаЭА\Downloads\INFOGRAFIKA_2017_ГОСПИТАЛИЗАЦИ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поваЭА\Downloads\INFOGRAFIKA_2017_ГОСПИТАЛИЗАЦИЯ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2F" w:rsidRDefault="008F202F"/>
    <w:p w:rsidR="008F202F" w:rsidRDefault="008F202F"/>
    <w:p w:rsidR="008F202F" w:rsidRDefault="008F202F">
      <w:r>
        <w:rPr>
          <w:noProof/>
          <w:lang w:eastAsia="ru-RU"/>
        </w:rPr>
        <w:lastRenderedPageBreak/>
        <w:drawing>
          <wp:inline distT="0" distB="0" distL="0" distR="0">
            <wp:extent cx="5940425" cy="8355763"/>
            <wp:effectExtent l="0" t="0" r="3175" b="7620"/>
            <wp:docPr id="2" name="Рисунок 2" descr="INFOGRAFIKA_2017_ДНЕВНОЙ-СТАЦИОНА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FIKA_2017_ДНЕВНОЙ-СТАЦИОНАР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2F" w:rsidRDefault="008F202F"/>
    <w:p w:rsidR="008F202F" w:rsidRDefault="008F202F">
      <w:bookmarkStart w:id="0" w:name="_GoBack"/>
      <w:bookmarkEnd w:id="0"/>
    </w:p>
    <w:sectPr w:rsidR="008F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4"/>
    <w:rsid w:val="001A7DB4"/>
    <w:rsid w:val="008F202F"/>
    <w:rsid w:val="00B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Жапова Алдаровна</dc:creator>
  <cp:keywords/>
  <dc:description/>
  <cp:lastModifiedBy>Элина Жапова Алдаровна</cp:lastModifiedBy>
  <cp:revision>3</cp:revision>
  <dcterms:created xsi:type="dcterms:W3CDTF">2024-10-17T02:09:00Z</dcterms:created>
  <dcterms:modified xsi:type="dcterms:W3CDTF">2024-10-17T02:10:00Z</dcterms:modified>
</cp:coreProperties>
</file>